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79" w:rsidRDefault="00D5000E">
      <w:pPr>
        <w:spacing w:after="0" w:line="254" w:lineRule="auto"/>
        <w:ind w:left="708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0079" w:rsidRDefault="00D5000E">
      <w:pPr>
        <w:spacing w:after="15" w:line="254" w:lineRule="auto"/>
        <w:ind w:left="0" w:right="201" w:firstLine="7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С настоящия устав се регламентира правната уредба на народното читалище за осъществяване дейност по смисъла на Закона за народните читалища, обнародван в „Държавен вестник“ бр.89 </w:t>
      </w:r>
      <w:r>
        <w:rPr>
          <w:rFonts w:ascii="Times New Roman" w:eastAsia="Times New Roman" w:hAnsi="Times New Roman" w:cs="Times New Roman"/>
          <w:sz w:val="24"/>
        </w:rPr>
        <w:t xml:space="preserve">от 22.10.1996 година и последвалите изменения и допълнения. </w:t>
      </w:r>
    </w:p>
    <w:p w:rsidR="00C00079" w:rsidRDefault="00D5000E">
      <w:pPr>
        <w:spacing w:after="0" w:line="254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00079" w:rsidRDefault="00D5000E">
      <w:pPr>
        <w:spacing w:after="0" w:line="254" w:lineRule="auto"/>
        <w:ind w:left="2833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right="5"/>
        <w:jc w:val="center"/>
      </w:pPr>
      <w:r>
        <w:rPr>
          <w:b/>
        </w:rPr>
        <w:t xml:space="preserve">У  С  Т  А  В </w:t>
      </w:r>
    </w:p>
    <w:p w:rsidR="00C00079" w:rsidRDefault="00D5000E">
      <w:pPr>
        <w:spacing w:after="0" w:line="254" w:lineRule="auto"/>
        <w:ind w:left="65" w:firstLine="0"/>
        <w:jc w:val="center"/>
      </w:pPr>
      <w:r>
        <w:rPr>
          <w:b/>
        </w:rPr>
        <w:t xml:space="preserve"> </w:t>
      </w:r>
    </w:p>
    <w:p w:rsidR="00C00079" w:rsidRDefault="00D5000E">
      <w:pPr>
        <w:spacing w:after="30" w:line="254" w:lineRule="auto"/>
        <w:ind w:right="6"/>
        <w:jc w:val="center"/>
      </w:pPr>
      <w:r>
        <w:rPr>
          <w:b/>
        </w:rPr>
        <w:t xml:space="preserve">НА  НАРОДНО ЧИТАЛИЩЕ „СВЕТЛИНА - 1941” </w:t>
      </w:r>
    </w:p>
    <w:p w:rsidR="00C00079" w:rsidRDefault="00D5000E">
      <w:pPr>
        <w:pStyle w:val="1"/>
      </w:pPr>
      <w:r>
        <w:t xml:space="preserve">                                               Град Генерал Тошево, област Добрич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2"/>
        <w:tabs>
          <w:tab w:val="center" w:pos="1961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 xml:space="preserve">I.ОБЩИ </w:t>
      </w:r>
      <w:r>
        <w:t>ПОЛОЖЕНИЯ</w:t>
      </w:r>
      <w:r>
        <w:rPr>
          <w:u w:val="none"/>
        </w:rP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2" w:line="244" w:lineRule="auto"/>
        <w:ind w:left="-15" w:firstLine="0"/>
        <w:jc w:val="left"/>
      </w:pPr>
      <w:r>
        <w:t xml:space="preserve"> </w:t>
      </w:r>
      <w:r>
        <w:tab/>
        <w:t xml:space="preserve">Чл.1.Народното читалище е със статут на юридическо лице с нестопанска цел, вписано в Търговския регистър и Регистъра на юридическите лица с нестопанска цел към Агенцията по вписвания гр. Добрич  и в публичния  регистър на народните читалища </w:t>
      </w:r>
      <w:r>
        <w:t xml:space="preserve">към Министерство на културата и е  с наименование „Светлина - 1941”. </w:t>
      </w:r>
    </w:p>
    <w:p w:rsidR="00C00079" w:rsidRDefault="00D5000E">
      <w:pPr>
        <w:ind w:left="-5"/>
      </w:pPr>
      <w:r>
        <w:t xml:space="preserve">          Народно читалище „Светлина-1941” е правоприемник и продължител на Народно читалище “Светлина”, основано на 9 април 1941 г.      </w:t>
      </w:r>
    </w:p>
    <w:p w:rsidR="00C00079" w:rsidRDefault="00D5000E">
      <w:pPr>
        <w:ind w:left="-15" w:firstLine="708"/>
      </w:pPr>
      <w:r>
        <w:t>Чл.2.Народно читалище „Светлина-1941” е със сед</w:t>
      </w:r>
      <w:r>
        <w:t xml:space="preserve">алище    гр.Генерал Тошево и адрес на управление  ул. „Васил Априлов” №5. </w:t>
      </w:r>
    </w:p>
    <w:p w:rsidR="00C00079" w:rsidRDefault="00D5000E">
      <w:pPr>
        <w:ind w:left="-15" w:firstLine="708"/>
      </w:pPr>
      <w:r>
        <w:t xml:space="preserve">Чл.3.Народно читалище „Светлина-1941” е традиционна, независима, самоуправляваща се културно-просветна организация на населението от гр.Генерал Тошево, област Добрич. </w:t>
      </w:r>
    </w:p>
    <w:p w:rsidR="00C00079" w:rsidRDefault="00D5000E">
      <w:pPr>
        <w:ind w:left="-5"/>
      </w:pPr>
      <w:r>
        <w:t xml:space="preserve"> Чл.4.В дейно</w:t>
      </w:r>
      <w:r>
        <w:t xml:space="preserve">стта на читалището могат да участват всички граждани, без ограничения на възраст и пол, политически и религиозни възгледи и етническо самосъзнание. </w:t>
      </w:r>
    </w:p>
    <w:p w:rsidR="00C00079" w:rsidRDefault="00D5000E">
      <w:pPr>
        <w:ind w:left="-5"/>
      </w:pPr>
      <w:r>
        <w:t xml:space="preserve"> Чл.5.За постигане на своите цели, за провеждане на съвместни дейности и инициативи читалището може да се с</w:t>
      </w:r>
      <w:r>
        <w:t xml:space="preserve">дружава с други читалища. </w:t>
      </w:r>
    </w:p>
    <w:p w:rsidR="00C00079" w:rsidRDefault="00D5000E">
      <w:pPr>
        <w:ind w:left="-15" w:firstLine="708"/>
      </w:pPr>
      <w:r>
        <w:t xml:space="preserve">Чл. 6.Читалището може да открива клонове в съседни села, в които няма други читалища или липсват условия за учредяване.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3"/>
        <w:tabs>
          <w:tab w:val="center" w:pos="1993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II. ЦЕЛИ И ДЕЙНОСТИ</w:t>
      </w:r>
      <w:r>
        <w:rPr>
          <w:u w:val="none"/>
        </w:rPr>
        <w:t xml:space="preserve"> 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ind w:left="-5"/>
      </w:pPr>
      <w:r>
        <w:t xml:space="preserve"> Чл.7./1/.Целите на читалището са насочени към задоволяване потребностите на гра</w:t>
      </w:r>
      <w:r>
        <w:t xml:space="preserve">жданите, свързани  със: </w:t>
      </w:r>
    </w:p>
    <w:p w:rsidR="00C00079" w:rsidRDefault="00D5000E">
      <w:pPr>
        <w:ind w:left="-5"/>
      </w:pPr>
      <w:r>
        <w:t xml:space="preserve"> 1.създаване и разпространяване на духовни ценности, обогатяване на културния живот, социалната и образователната дейност в града </w:t>
      </w:r>
    </w:p>
    <w:p w:rsidR="00C00079" w:rsidRDefault="00D5000E">
      <w:pPr>
        <w:tabs>
          <w:tab w:val="center" w:pos="5017"/>
        </w:tabs>
        <w:ind w:left="-15" w:firstLine="0"/>
        <w:jc w:val="left"/>
      </w:pPr>
      <w:r>
        <w:t xml:space="preserve"> </w:t>
      </w:r>
      <w:r>
        <w:tab/>
        <w:t xml:space="preserve">2.запазване на традициите и обичаите на българския народ и местните общности </w:t>
      </w:r>
    </w:p>
    <w:p w:rsidR="00C00079" w:rsidRDefault="00D5000E">
      <w:pPr>
        <w:tabs>
          <w:tab w:val="center" w:pos="5064"/>
        </w:tabs>
        <w:ind w:left="-15" w:firstLine="0"/>
        <w:jc w:val="left"/>
      </w:pPr>
      <w:r>
        <w:t xml:space="preserve"> </w:t>
      </w:r>
      <w:r>
        <w:tab/>
        <w:t xml:space="preserve">3.приобщаване на </w:t>
      </w:r>
      <w:r>
        <w:t xml:space="preserve">гражданите към ценностите на науката, изкуството и културата </w:t>
      </w:r>
    </w:p>
    <w:p w:rsidR="00C00079" w:rsidRDefault="00D5000E">
      <w:pPr>
        <w:tabs>
          <w:tab w:val="center" w:pos="4026"/>
        </w:tabs>
        <w:ind w:left="-15" w:firstLine="0"/>
        <w:jc w:val="left"/>
      </w:pPr>
      <w:r>
        <w:t xml:space="preserve"> </w:t>
      </w:r>
      <w:r>
        <w:tab/>
        <w:t xml:space="preserve">4.възпитаване и утвърждаване на националното самосъзнание </w:t>
      </w:r>
    </w:p>
    <w:p w:rsidR="00C00079" w:rsidRDefault="00D5000E">
      <w:pPr>
        <w:tabs>
          <w:tab w:val="center" w:pos="2850"/>
        </w:tabs>
        <w:ind w:left="-15" w:firstLine="0"/>
        <w:jc w:val="left"/>
      </w:pPr>
      <w:r>
        <w:t xml:space="preserve"> </w:t>
      </w:r>
      <w:r>
        <w:tab/>
        <w:t xml:space="preserve">5.осигуряване на достъп до информация </w:t>
      </w:r>
    </w:p>
    <w:p w:rsidR="00C00079" w:rsidRDefault="00D5000E">
      <w:pPr>
        <w:tabs>
          <w:tab w:val="center" w:pos="4889"/>
        </w:tabs>
        <w:ind w:left="-15" w:firstLine="0"/>
        <w:jc w:val="left"/>
      </w:pPr>
      <w:r>
        <w:t xml:space="preserve"> </w:t>
      </w:r>
      <w:r>
        <w:tab/>
        <w:t xml:space="preserve">/2/. За постигане на целите читалището извършва следните основни дейности: </w:t>
      </w:r>
    </w:p>
    <w:p w:rsidR="00C00079" w:rsidRDefault="00D5000E">
      <w:pPr>
        <w:ind w:left="-5"/>
      </w:pPr>
      <w:r>
        <w:t xml:space="preserve"> 1.уреждане и </w:t>
      </w:r>
      <w:r>
        <w:t xml:space="preserve">поддържане на библиотеки, читални, фото-, фоно-филмо- и видеотеки, както и създаване и поддържане на електронни информационни мрежи. </w:t>
      </w:r>
    </w:p>
    <w:p w:rsidR="00C00079" w:rsidRDefault="00D5000E">
      <w:pPr>
        <w:tabs>
          <w:tab w:val="center" w:pos="4477"/>
        </w:tabs>
        <w:ind w:left="-15" w:firstLine="0"/>
        <w:jc w:val="left"/>
      </w:pPr>
      <w:r>
        <w:t xml:space="preserve"> </w:t>
      </w:r>
      <w:r>
        <w:tab/>
        <w:t xml:space="preserve">2.създаване и подпомагане на любителското художествено творчество. </w:t>
      </w:r>
    </w:p>
    <w:p w:rsidR="00C00079" w:rsidRDefault="00D5000E">
      <w:pPr>
        <w:ind w:left="-5"/>
      </w:pPr>
      <w:r>
        <w:t xml:space="preserve"> 3.организиране на школи, кръжоци и  курсове по </w:t>
      </w:r>
      <w:r>
        <w:t xml:space="preserve">изкуства, наука, чужди езици: ателиета за народни и художествени занаяти, клубове по интереси  за проучвателска и събирателска дейност в областта на етнографията и краезнанието.   </w:t>
      </w:r>
    </w:p>
    <w:p w:rsidR="00C00079" w:rsidRDefault="00D5000E">
      <w:pPr>
        <w:ind w:left="718"/>
      </w:pPr>
      <w:r>
        <w:t xml:space="preserve">4. празненства, концерти, чествания.  </w:t>
      </w:r>
    </w:p>
    <w:p w:rsidR="00C00079" w:rsidRDefault="00D5000E">
      <w:pPr>
        <w:ind w:left="718"/>
      </w:pPr>
      <w:r>
        <w:t xml:space="preserve">5.младежки дейности. </w:t>
      </w:r>
    </w:p>
    <w:p w:rsidR="00C00079" w:rsidRDefault="00D5000E">
      <w:pPr>
        <w:numPr>
          <w:ilvl w:val="0"/>
          <w:numId w:val="1"/>
        </w:numPr>
        <w:ind w:hanging="269"/>
      </w:pPr>
      <w:r>
        <w:t>създаване на м</w:t>
      </w:r>
      <w:r>
        <w:t xml:space="preserve">узейни и художествени сбирки. </w:t>
      </w:r>
    </w:p>
    <w:p w:rsidR="00C00079" w:rsidRDefault="00D5000E">
      <w:pPr>
        <w:numPr>
          <w:ilvl w:val="0"/>
          <w:numId w:val="1"/>
        </w:numPr>
        <w:ind w:hanging="269"/>
      </w:pPr>
      <w:r>
        <w:t xml:space="preserve">предоставяне на компютърни и интернет услуги.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3"/>
        <w:tabs>
          <w:tab w:val="center" w:pos="1557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III. ЧЛЕНСТВО</w:t>
      </w:r>
      <w:r>
        <w:rPr>
          <w:b w:val="0"/>
          <w:u w:val="none"/>
        </w:rP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tabs>
          <w:tab w:val="center" w:pos="4612"/>
        </w:tabs>
        <w:ind w:left="-15" w:firstLine="0"/>
        <w:jc w:val="left"/>
      </w:pPr>
      <w:r>
        <w:t xml:space="preserve"> </w:t>
      </w:r>
      <w:r>
        <w:tab/>
        <w:t xml:space="preserve">Чл.8/1/ Членуването в Народно читалище „Светлина-1941” е доброволно. </w:t>
      </w:r>
    </w:p>
    <w:p w:rsidR="00C00079" w:rsidRDefault="00D5000E">
      <w:pPr>
        <w:ind w:left="-5"/>
      </w:pPr>
      <w:r>
        <w:lastRenderedPageBreak/>
        <w:t xml:space="preserve"> /2/ Приемането на нови членове се извършва въз основа на писмена молба от кандидата </w:t>
      </w:r>
      <w:r>
        <w:t xml:space="preserve">до Председателя на читалището. </w:t>
      </w:r>
    </w:p>
    <w:p w:rsidR="00C00079" w:rsidRDefault="00D5000E">
      <w:pPr>
        <w:tabs>
          <w:tab w:val="center" w:pos="4721"/>
        </w:tabs>
        <w:ind w:left="-15" w:firstLine="0"/>
        <w:jc w:val="left"/>
      </w:pPr>
      <w:r>
        <w:t xml:space="preserve"> </w:t>
      </w:r>
      <w:r>
        <w:tab/>
        <w:t xml:space="preserve">Чл.9./1/ Членовете на читалището са индивидуални, колективни и почетни. </w:t>
      </w:r>
    </w:p>
    <w:p w:rsidR="00C00079" w:rsidRDefault="00D5000E">
      <w:pPr>
        <w:ind w:left="-5"/>
      </w:pPr>
      <w:r>
        <w:t xml:space="preserve"> /2/ Индивидуалните членове са български граждани. Те биват действителни и спомагателни: </w:t>
      </w:r>
    </w:p>
    <w:p w:rsidR="00C00079" w:rsidRDefault="00D5000E">
      <w:pPr>
        <w:ind w:left="-5"/>
      </w:pPr>
      <w:r>
        <w:t xml:space="preserve"> 1.Действителните членове са лица, навършили 18 години, кои</w:t>
      </w:r>
      <w:r>
        <w:t xml:space="preserve">то участват в дейността на читалището, спазват Устава, редовно плащат членски внос. </w:t>
      </w:r>
    </w:p>
    <w:p w:rsidR="00C00079" w:rsidRDefault="00D5000E">
      <w:pPr>
        <w:ind w:left="-5"/>
      </w:pPr>
      <w:r>
        <w:t xml:space="preserve"> 2.Спомагателните членове на читалището са лица до 18 г., които нямат право да избират и да бъдат избирани и имат право на съвещателен глас. </w:t>
      </w:r>
    </w:p>
    <w:p w:rsidR="00C00079" w:rsidRDefault="00D5000E">
      <w:pPr>
        <w:ind w:left="-5"/>
      </w:pPr>
      <w:r>
        <w:t xml:space="preserve"> /3/ Колективните членове съд</w:t>
      </w:r>
      <w:r>
        <w:t>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Те могат да бъдат: професионални  или стопански организации, търговски дружества, коопераци</w:t>
      </w:r>
      <w:r>
        <w:t xml:space="preserve">и и сдружения, културно-просветни и любителски клубове и творчески колективи. </w:t>
      </w:r>
    </w:p>
    <w:p w:rsidR="00C00079" w:rsidRDefault="00D5000E">
      <w:pPr>
        <w:ind w:left="-5"/>
      </w:pPr>
      <w:r>
        <w:t xml:space="preserve"> /4/ Почетни членове могат да бъдат български и чужди граждани с изключителни заслуги за читалището.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4"/>
        <w:tabs>
          <w:tab w:val="center" w:pos="3661"/>
        </w:tabs>
        <w:ind w:left="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Права  и задължения на членовете на читалището </w:t>
      </w:r>
    </w:p>
    <w:p w:rsidR="00C00079" w:rsidRDefault="00D5000E">
      <w:pPr>
        <w:spacing w:after="0" w:line="254" w:lineRule="auto"/>
        <w:ind w:left="0" w:firstLine="0"/>
        <w:jc w:val="left"/>
      </w:pPr>
      <w:r>
        <w:rPr>
          <w:b/>
        </w:rPr>
        <w:t xml:space="preserve"> </w:t>
      </w:r>
    </w:p>
    <w:p w:rsidR="00C00079" w:rsidRDefault="00D5000E">
      <w:pPr>
        <w:spacing w:after="2" w:line="244" w:lineRule="auto"/>
        <w:ind w:left="703" w:right="4295" w:hanging="718"/>
        <w:jc w:val="left"/>
      </w:pPr>
      <w:r>
        <w:t xml:space="preserve"> </w:t>
      </w:r>
      <w:r>
        <w:tab/>
        <w:t xml:space="preserve">Чл.10.Членовете на </w:t>
      </w:r>
      <w:r>
        <w:t xml:space="preserve">читалището имат право: 1.да участват в дейностите на читалището 2.да избират органи за управление. </w:t>
      </w:r>
    </w:p>
    <w:p w:rsidR="00C00079" w:rsidRDefault="00D5000E">
      <w:pPr>
        <w:ind w:left="718"/>
      </w:pPr>
      <w:r>
        <w:t xml:space="preserve">3.да бъдат избирани в ръководни органи след втората година от своето членство. </w:t>
      </w:r>
    </w:p>
    <w:p w:rsidR="00C00079" w:rsidRDefault="00D5000E">
      <w:pPr>
        <w:ind w:left="-15" w:firstLine="708"/>
      </w:pPr>
      <w:r>
        <w:t xml:space="preserve">4.да получават информация за дейността на читалището и за състоянието на </w:t>
      </w:r>
      <w:r>
        <w:t xml:space="preserve">неговата отчетност </w:t>
      </w:r>
    </w:p>
    <w:p w:rsidR="00C00079" w:rsidRDefault="00D5000E">
      <w:pPr>
        <w:ind w:left="718"/>
      </w:pPr>
      <w:r>
        <w:t xml:space="preserve">Чл.11.Членовете на читалището са длъжни: </w:t>
      </w:r>
    </w:p>
    <w:p w:rsidR="00C00079" w:rsidRDefault="00D5000E">
      <w:pPr>
        <w:ind w:left="718"/>
      </w:pPr>
      <w:r>
        <w:t xml:space="preserve">1.да спазват разпоредбите на Устава, решенията на Общото събрание и Настоятелството </w:t>
      </w:r>
    </w:p>
    <w:p w:rsidR="00C00079" w:rsidRDefault="00D5000E">
      <w:pPr>
        <w:ind w:left="718"/>
      </w:pPr>
      <w:r>
        <w:t xml:space="preserve">2.да съдействат за постигане на целите на читалището </w:t>
      </w:r>
    </w:p>
    <w:p w:rsidR="00C00079" w:rsidRDefault="00D5000E">
      <w:pPr>
        <w:ind w:left="718"/>
      </w:pPr>
      <w:r>
        <w:t>3.да работят за издигане авторитета на институцията и з</w:t>
      </w:r>
      <w:r>
        <w:t xml:space="preserve">а привличане на нови членове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Представителство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 xml:space="preserve">Чл.12./1/Колективните членове - юридически лица се представляват в Общото събрание от законните им представители. </w:t>
      </w:r>
    </w:p>
    <w:p w:rsidR="00C00079" w:rsidRDefault="00D5000E">
      <w:pPr>
        <w:ind w:left="-15" w:firstLine="708"/>
      </w:pPr>
      <w:r>
        <w:t xml:space="preserve">       /2/Пълномощници на членове на читалището могат да представляват само един член на </w:t>
      </w:r>
      <w:r>
        <w:t xml:space="preserve">Общото събрание. </w:t>
      </w:r>
    </w:p>
    <w:p w:rsidR="00C00079" w:rsidRDefault="00D5000E">
      <w:pPr>
        <w:ind w:left="-15" w:firstLine="708"/>
      </w:pPr>
      <w:r>
        <w:t xml:space="preserve">Чл.13. Членските права и задължения са непрехвърлими и не преминават върху други лица в случай на смърт или прекратяване на членството.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Прекратяване на членството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718"/>
      </w:pPr>
      <w:r>
        <w:t xml:space="preserve">Чл.14./1/.Членството в читалището се прекратява: </w:t>
      </w:r>
    </w:p>
    <w:p w:rsidR="00C00079" w:rsidRDefault="00D5000E">
      <w:pPr>
        <w:ind w:left="718"/>
      </w:pPr>
      <w:r>
        <w:t xml:space="preserve">1.С писмена молба  </w:t>
      </w:r>
      <w:r>
        <w:t xml:space="preserve">или при непредвидени обстоятелства </w:t>
      </w:r>
    </w:p>
    <w:p w:rsidR="00C00079" w:rsidRDefault="00D5000E">
      <w:pPr>
        <w:ind w:left="718"/>
      </w:pPr>
      <w:r>
        <w:t xml:space="preserve">2.С прекратяване  на юридическото лице </w:t>
      </w:r>
    </w:p>
    <w:p w:rsidR="00C00079" w:rsidRDefault="00D5000E">
      <w:pPr>
        <w:numPr>
          <w:ilvl w:val="0"/>
          <w:numId w:val="2"/>
        </w:numPr>
        <w:ind w:left="977" w:hanging="269"/>
      </w:pPr>
      <w:r>
        <w:t xml:space="preserve">Поради неплащане на членски внос за срок от 2 години </w:t>
      </w:r>
    </w:p>
    <w:p w:rsidR="00C00079" w:rsidRDefault="00D5000E">
      <w:pPr>
        <w:numPr>
          <w:ilvl w:val="0"/>
          <w:numId w:val="2"/>
        </w:numPr>
        <w:ind w:left="977" w:hanging="269"/>
      </w:pPr>
      <w:r>
        <w:t xml:space="preserve">С изключване по решение на Общото събрание </w:t>
      </w:r>
    </w:p>
    <w:p w:rsidR="00C00079" w:rsidRDefault="00D5000E">
      <w:pPr>
        <w:ind w:left="-15" w:firstLine="708"/>
      </w:pPr>
      <w:r>
        <w:t xml:space="preserve">        /2/ Решението за изключване се приема от Общото събрание при наличие на ви</w:t>
      </w:r>
      <w:r>
        <w:t xml:space="preserve">новно поведение, което прави по-нататъшното членство несъвместимо.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3"/>
        <w:spacing w:after="4" w:line="247" w:lineRule="auto"/>
        <w:ind w:left="703"/>
        <w:jc w:val="both"/>
      </w:pPr>
      <w:r>
        <w:rPr>
          <w:u w:val="none"/>
        </w:rPr>
        <w:t xml:space="preserve">IV.  УПРАВЛЕНИЕ </w:t>
      </w:r>
    </w:p>
    <w:p w:rsidR="00C00079" w:rsidRDefault="00D5000E">
      <w:pPr>
        <w:ind w:left="-15" w:firstLine="708"/>
      </w:pPr>
      <w:r>
        <w:t xml:space="preserve">Чл.15.Органи на читалището са Общото събрание, настоятелството и проверителната комисия.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Общо събрание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718"/>
      </w:pPr>
      <w:r>
        <w:t xml:space="preserve">Чл.16./1/ Върховен орган на читалището е общото събрание. </w:t>
      </w:r>
    </w:p>
    <w:p w:rsidR="00C00079" w:rsidRDefault="00D5000E">
      <w:pPr>
        <w:ind w:left="-15" w:firstLine="708"/>
      </w:pPr>
      <w:r>
        <w:t xml:space="preserve">           /2/Общото събрание на читалището се състои от всички членове на читалището, имащи право на глас.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lastRenderedPageBreak/>
        <w:t xml:space="preserve">Компетентност на общото събрание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718"/>
      </w:pPr>
      <w:r>
        <w:t xml:space="preserve">Чл.17./1/ Общото събрание: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Приема, изменя и допълва Устава </w:t>
      </w:r>
    </w:p>
    <w:p w:rsidR="00C00079" w:rsidRDefault="00D5000E">
      <w:pPr>
        <w:numPr>
          <w:ilvl w:val="0"/>
          <w:numId w:val="3"/>
        </w:numPr>
        <w:ind w:firstLine="708"/>
      </w:pPr>
      <w:r>
        <w:t>избира и освобождава членовете на настоятелствот</w:t>
      </w:r>
      <w:r>
        <w:t xml:space="preserve">о,  </w:t>
      </w:r>
    </w:p>
    <w:p w:rsidR="00C00079" w:rsidRDefault="00D5000E">
      <w:pPr>
        <w:ind w:left="-5"/>
      </w:pPr>
      <w:r>
        <w:t xml:space="preserve">проверителната комисия и председателя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приема вътрешните актове, необходими за дейността на читалището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изключва членове на читалището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определя основните насоки за дейността на читалището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взема решения за членуване или за прекратяване на членството </w:t>
      </w:r>
      <w:r>
        <w:t xml:space="preserve">в  читалищно сдружение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приема бюджета на читалището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приема годишния отчет до 31 март на следващата година </w:t>
      </w:r>
    </w:p>
    <w:p w:rsidR="00C00079" w:rsidRDefault="00D5000E">
      <w:pPr>
        <w:numPr>
          <w:ilvl w:val="0"/>
          <w:numId w:val="3"/>
        </w:numPr>
        <w:ind w:firstLine="708"/>
      </w:pPr>
      <w:r>
        <w:t xml:space="preserve">определя размера на членския внос </w:t>
      </w:r>
    </w:p>
    <w:p w:rsidR="00C00079" w:rsidRDefault="00D5000E">
      <w:pPr>
        <w:ind w:left="718"/>
      </w:pPr>
      <w:r>
        <w:t xml:space="preserve">10.отменя решения на настоятелството </w:t>
      </w:r>
    </w:p>
    <w:p w:rsidR="00C00079" w:rsidRDefault="00D5000E">
      <w:pPr>
        <w:ind w:left="-15" w:right="1097" w:firstLine="708"/>
      </w:pPr>
      <w:r>
        <w:t>11.взема решения за откриване на клонове на читалището след  съгласуване с</w:t>
      </w:r>
      <w:r>
        <w:t xml:space="preserve"> Общината </w:t>
      </w:r>
    </w:p>
    <w:p w:rsidR="00C00079" w:rsidRDefault="00D5000E">
      <w:pPr>
        <w:numPr>
          <w:ilvl w:val="0"/>
          <w:numId w:val="4"/>
        </w:numPr>
        <w:ind w:right="1612" w:firstLine="708"/>
      </w:pPr>
      <w:r>
        <w:t xml:space="preserve">взема решения за прекратяване на читалището </w:t>
      </w:r>
    </w:p>
    <w:p w:rsidR="00C00079" w:rsidRDefault="00D5000E">
      <w:pPr>
        <w:numPr>
          <w:ilvl w:val="0"/>
          <w:numId w:val="4"/>
        </w:numPr>
        <w:ind w:right="1612" w:firstLine="708"/>
      </w:pPr>
      <w:r>
        <w:t xml:space="preserve">взема решения за отнасяне до съда на незаконосъобразни  действия  на ръководството или отделни читалищни деятели </w:t>
      </w:r>
    </w:p>
    <w:p w:rsidR="00C00079" w:rsidRDefault="00D5000E">
      <w:pPr>
        <w:ind w:left="718"/>
      </w:pPr>
      <w:r>
        <w:t xml:space="preserve">/2/ Решенията на Общото събрание са задължителни за другите органи на читалището. </w:t>
      </w:r>
    </w:p>
    <w:p w:rsidR="00C00079" w:rsidRDefault="00D5000E">
      <w:pPr>
        <w:ind w:left="-15" w:firstLine="708"/>
      </w:pPr>
      <w:r>
        <w:t>Чл.</w:t>
      </w:r>
      <w:r>
        <w:t xml:space="preserve">18./1/ Редовно Общо събрание на читалището се свиква от настоятелството наймалко веднъж годишно като отчетно </w:t>
      </w:r>
    </w:p>
    <w:p w:rsidR="00C00079" w:rsidRDefault="00D5000E">
      <w:pPr>
        <w:ind w:left="718"/>
      </w:pPr>
      <w:r>
        <w:t xml:space="preserve">/2/   Отчетно-изборно събрание се свиква веднъж на 3 години </w:t>
      </w:r>
    </w:p>
    <w:p w:rsidR="00C00079" w:rsidRDefault="00D5000E">
      <w:pPr>
        <w:ind w:left="-15" w:firstLine="708"/>
      </w:pPr>
      <w:r>
        <w:t>/3/ Извънредно общо събрание може да бъде свикано от настоятелството, по искане на пр</w:t>
      </w:r>
      <w:r>
        <w:t xml:space="preserve">оверителната комисия или от една трета от членовете на читалището, имащи право на глас. </w:t>
      </w:r>
    </w:p>
    <w:p w:rsidR="00C00079" w:rsidRDefault="00D5000E">
      <w:pPr>
        <w:ind w:left="-15" w:firstLine="708"/>
      </w:pPr>
      <w:r>
        <w:t>/4/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</w:t>
      </w:r>
      <w:r>
        <w:t xml:space="preserve">ето с право на глас могат да свикат общо събрание от свое име.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Свикване на общо събрание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>Чл.19. Общото събрание се свиква с покана, която трябва да съдържа дневния ред, датата, часа и мястото на провеждането му и кой го свиква.Тя трябва да бъде получ</w:t>
      </w:r>
      <w:r>
        <w:t xml:space="preserve">ена срещу подпис или връчена не по-късно от 7 дни преди датата на провеждането. В същия срок на входната врата на читалището и на други общодостъпни места трябва да бъде разлепена поканата за събранието, като за нейното поставяне се съставя протокол.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>Кв</w:t>
      </w:r>
      <w:r>
        <w:t xml:space="preserve">орум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                       </w:t>
      </w:r>
    </w:p>
    <w:p w:rsidR="00C00079" w:rsidRDefault="00D5000E">
      <w:pPr>
        <w:ind w:left="-15" w:firstLine="708"/>
      </w:pPr>
      <w:r>
        <w:t xml:space="preserve">Чл.20./1/ Общото събрание е законно, ако присъстват най-малко половината от имащите право на глас членове на читалището. </w:t>
      </w:r>
    </w:p>
    <w:p w:rsidR="00C00079" w:rsidRDefault="00D5000E">
      <w:pPr>
        <w:ind w:left="-15" w:firstLine="708"/>
      </w:pPr>
      <w:r>
        <w:t xml:space="preserve">         /2/ При липса на кворум събранието се отлага с един час. Тогава събранието е законно, ако на </w:t>
      </w:r>
      <w:r>
        <w:t xml:space="preserve">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Решения на общото събрание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>Чл.21./1/ Решенията по чл. 17, ал.1, т.1, 4, 10, 11, 12  се в</w:t>
      </w:r>
      <w:r>
        <w:t xml:space="preserve">земат с мнозинство наймалко две трети от всички членове. </w:t>
      </w:r>
    </w:p>
    <w:p w:rsidR="00C00079" w:rsidRDefault="00D5000E">
      <w:pPr>
        <w:ind w:left="-15" w:firstLine="708"/>
      </w:pPr>
      <w:r>
        <w:t xml:space="preserve">/2/ Решенията по останалите точки на чл.17,  се вземат с мнозинство повече от половината от присъстващите членове.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 Обжалване на решения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>Чл.22./1/ Две трети от членовете на общото събрание  мо</w:t>
      </w:r>
      <w:r>
        <w:t xml:space="preserve">гат да предявят иск пред Агенцията по вписвания  гр. Добрич за отмяна на решение на общото събрание, ако то противоречи на закона и устава. </w:t>
      </w:r>
    </w:p>
    <w:p w:rsidR="00C00079" w:rsidRDefault="00D5000E">
      <w:pPr>
        <w:ind w:left="-15" w:firstLine="708"/>
      </w:pPr>
      <w:r>
        <w:lastRenderedPageBreak/>
        <w:t xml:space="preserve">       /2/ Искът се предявява в едномесечен срок от узнаване на решението, но не покъсно от една година от датата н</w:t>
      </w:r>
      <w:r>
        <w:t xml:space="preserve">а вземане на решението.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Настоятелство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718"/>
      </w:pPr>
      <w:r>
        <w:t xml:space="preserve">Чл.23./1/ Изпълнителен орган на читалището е  Настоятелството. </w:t>
      </w:r>
    </w:p>
    <w:p w:rsidR="00C00079" w:rsidRDefault="00D5000E">
      <w:pPr>
        <w:ind w:left="-15" w:firstLine="708"/>
      </w:pPr>
      <w:r>
        <w:t>/2</w:t>
      </w:r>
      <w:r>
        <w:rPr>
          <w:i/>
        </w:rPr>
        <w:t xml:space="preserve">/ </w:t>
      </w:r>
      <w:r>
        <w:t xml:space="preserve">Настоятелството се състои  най малко от 3 –ма члена и се избират за срок до 3/три/ години. </w:t>
      </w:r>
    </w:p>
    <w:p w:rsidR="00C00079" w:rsidRDefault="00D5000E">
      <w:pPr>
        <w:ind w:left="-15" w:firstLine="708"/>
      </w:pPr>
      <w:r>
        <w:t>/3/ Членовете на настоятелството не могат да бъдат в</w:t>
      </w:r>
      <w:r>
        <w:t xml:space="preserve"> роднинска връзка по права и съребрена линия до четвърта степен. Чл.24./1/ Настоятелството : </w:t>
      </w:r>
    </w:p>
    <w:p w:rsidR="00C00079" w:rsidRDefault="00D5000E">
      <w:pPr>
        <w:ind w:left="718"/>
      </w:pPr>
      <w:r>
        <w:t xml:space="preserve">1.свиква общото събрание </w:t>
      </w:r>
    </w:p>
    <w:p w:rsidR="00C00079" w:rsidRDefault="00D5000E">
      <w:pPr>
        <w:ind w:left="718"/>
      </w:pPr>
      <w:r>
        <w:t xml:space="preserve">2.осигурява изпълнението на решенията на общото събрание </w:t>
      </w:r>
    </w:p>
    <w:p w:rsidR="00C00079" w:rsidRDefault="00D5000E">
      <w:pPr>
        <w:numPr>
          <w:ilvl w:val="0"/>
          <w:numId w:val="5"/>
        </w:numPr>
        <w:ind w:left="977" w:hanging="269"/>
      </w:pPr>
      <w:r>
        <w:t>подготвя и внася в общото събрание проект за бюджет на читалището и утвърждава</w:t>
      </w:r>
      <w:r>
        <w:t xml:space="preserve"> щата му </w:t>
      </w:r>
    </w:p>
    <w:p w:rsidR="00C00079" w:rsidRDefault="00D5000E">
      <w:pPr>
        <w:numPr>
          <w:ilvl w:val="0"/>
          <w:numId w:val="5"/>
        </w:numPr>
        <w:ind w:left="977" w:hanging="269"/>
      </w:pPr>
      <w:r>
        <w:t xml:space="preserve">подготвя и внася в общото събрание отчет за дейността на читалището </w:t>
      </w:r>
    </w:p>
    <w:p w:rsidR="00C00079" w:rsidRDefault="00D5000E">
      <w:pPr>
        <w:numPr>
          <w:ilvl w:val="0"/>
          <w:numId w:val="5"/>
        </w:numPr>
        <w:ind w:left="977" w:hanging="269"/>
      </w:pPr>
      <w:r>
        <w:t xml:space="preserve">назначава секретаря на читалището и утвърждава длъжностната му характеристика /2/ Настоятелството провежда заседания не по-малко от един път на три месеца. </w:t>
      </w:r>
    </w:p>
    <w:p w:rsidR="00C00079" w:rsidRDefault="00D5000E">
      <w:pPr>
        <w:ind w:left="-15" w:firstLine="708"/>
      </w:pPr>
      <w:r>
        <w:t>/3/ Решенията на нас</w:t>
      </w:r>
      <w:r>
        <w:t xml:space="preserve">тоятелството се приемат  с мнозинство повече от половината от избраните членове. </w:t>
      </w:r>
    </w:p>
    <w:p w:rsidR="00C00079" w:rsidRDefault="00D5000E">
      <w:pPr>
        <w:ind w:left="-15" w:firstLine="708"/>
      </w:pPr>
      <w:r>
        <w:t xml:space="preserve">/4/ Член на Читалищното настоятелство и Проверителната комисия няма право на глас при решаване на въпроси, отнасящи се до : </w:t>
      </w:r>
    </w:p>
    <w:p w:rsidR="00C00079" w:rsidRDefault="00D5000E">
      <w:pPr>
        <w:numPr>
          <w:ilvl w:val="0"/>
          <w:numId w:val="6"/>
        </w:numPr>
        <w:ind w:firstLine="708"/>
      </w:pPr>
      <w:r>
        <w:t>него, неговия съпруг/а или роднини по права линия</w:t>
      </w:r>
      <w:r>
        <w:t xml:space="preserve"> - без ограничения, по съребрена - до четвърта степен, по сватовство – до втора степен. </w:t>
      </w:r>
    </w:p>
    <w:p w:rsidR="00C00079" w:rsidRDefault="00D5000E">
      <w:pPr>
        <w:numPr>
          <w:ilvl w:val="0"/>
          <w:numId w:val="6"/>
        </w:numPr>
        <w:ind w:firstLine="708"/>
      </w:pPr>
      <w:r>
        <w:t xml:space="preserve">юридически лица, в които той е управител или може да наложи или възпрепятства вземането на решения.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Председател  на читалището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>Чл.25./1/ Председателят на читалищ</w:t>
      </w:r>
      <w:r>
        <w:t xml:space="preserve">ето е член на настоятелството и се избира от общото събрание за срок от </w:t>
      </w:r>
      <w:r>
        <w:rPr>
          <w:b/>
          <w:u w:val="single" w:color="000000"/>
        </w:rPr>
        <w:t>3 години</w:t>
      </w:r>
      <w:r>
        <w:rPr>
          <w:i/>
        </w:rPr>
        <w:t>.</w:t>
      </w:r>
      <w:r>
        <w:t xml:space="preserve"> </w:t>
      </w:r>
    </w:p>
    <w:p w:rsidR="00C00079" w:rsidRDefault="00D5000E">
      <w:pPr>
        <w:ind w:left="718"/>
      </w:pPr>
      <w:r>
        <w:t xml:space="preserve">/2/ Председателят : </w:t>
      </w:r>
    </w:p>
    <w:p w:rsidR="00C00079" w:rsidRDefault="00D5000E">
      <w:pPr>
        <w:numPr>
          <w:ilvl w:val="0"/>
          <w:numId w:val="7"/>
        </w:numPr>
        <w:ind w:firstLine="708"/>
      </w:pPr>
      <w:r>
        <w:t xml:space="preserve">организира дейността на читалището  съобразно закона, устава и решенията на общото събрание </w:t>
      </w:r>
    </w:p>
    <w:p w:rsidR="00C00079" w:rsidRDefault="00D5000E">
      <w:pPr>
        <w:numPr>
          <w:ilvl w:val="0"/>
          <w:numId w:val="7"/>
        </w:numPr>
        <w:ind w:firstLine="708"/>
      </w:pPr>
      <w:r>
        <w:t>представлява го пред държавни, общински, неправителствени о</w:t>
      </w:r>
      <w:r>
        <w:t xml:space="preserve">ргани и организации </w:t>
      </w:r>
    </w:p>
    <w:p w:rsidR="00C00079" w:rsidRDefault="00D5000E">
      <w:pPr>
        <w:ind w:left="-15" w:firstLine="708"/>
      </w:pPr>
      <w:r>
        <w:t xml:space="preserve">3.свиква и ръководи заседанията на настоятелството и председателства общото събрание </w:t>
      </w:r>
    </w:p>
    <w:p w:rsidR="00C00079" w:rsidRDefault="00D5000E">
      <w:pPr>
        <w:ind w:left="718"/>
      </w:pPr>
      <w:r>
        <w:t xml:space="preserve">4.отчита дейността си пред настоятелството </w:t>
      </w:r>
    </w:p>
    <w:p w:rsidR="00C00079" w:rsidRDefault="00D5000E">
      <w:pPr>
        <w:ind w:left="718"/>
      </w:pPr>
      <w:r>
        <w:t>5.сключва и прекратява трудовите договори със служителите в читалището.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Секретар на читалището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ind w:left="718"/>
      </w:pPr>
      <w:r>
        <w:t>Чл.26</w:t>
      </w:r>
      <w:r>
        <w:t xml:space="preserve">./1/ Секретарят на читалището: </w:t>
      </w:r>
    </w:p>
    <w:p w:rsidR="00C00079" w:rsidRDefault="00D5000E">
      <w:pPr>
        <w:numPr>
          <w:ilvl w:val="0"/>
          <w:numId w:val="8"/>
        </w:numPr>
        <w:ind w:right="1457" w:hanging="360"/>
      </w:pPr>
      <w:r>
        <w:t xml:space="preserve">организира изпълнението на решенията на настоятелството в  </w:t>
      </w:r>
    </w:p>
    <w:p w:rsidR="00C00079" w:rsidRDefault="00D5000E">
      <w:pPr>
        <w:ind w:left="-5"/>
      </w:pPr>
      <w:r>
        <w:t xml:space="preserve">т. ч и решенията за изпълнение на бюджета </w:t>
      </w:r>
    </w:p>
    <w:p w:rsidR="00C00079" w:rsidRDefault="00D5000E">
      <w:pPr>
        <w:numPr>
          <w:ilvl w:val="0"/>
          <w:numId w:val="8"/>
        </w:numPr>
        <w:ind w:right="1457" w:hanging="360"/>
      </w:pPr>
      <w:r>
        <w:t xml:space="preserve">организира текущата основна и допълнителна дейност </w:t>
      </w:r>
    </w:p>
    <w:p w:rsidR="00C00079" w:rsidRDefault="00D5000E">
      <w:pPr>
        <w:numPr>
          <w:ilvl w:val="0"/>
          <w:numId w:val="8"/>
        </w:numPr>
        <w:ind w:right="1457" w:hanging="360"/>
      </w:pPr>
      <w:r>
        <w:t xml:space="preserve">организира и отговаря за работата на щатния и хонорувания  персонал </w:t>
      </w:r>
    </w:p>
    <w:p w:rsidR="00C00079" w:rsidRDefault="00D5000E">
      <w:pPr>
        <w:numPr>
          <w:ilvl w:val="0"/>
          <w:numId w:val="8"/>
        </w:numPr>
        <w:ind w:right="1457" w:hanging="360"/>
      </w:pPr>
      <w:r>
        <w:t xml:space="preserve">представлява читалището заедно и поотделно с председателя  /2/ Секретарят на читалището не може да бъде : </w:t>
      </w:r>
    </w:p>
    <w:p w:rsidR="00C00079" w:rsidRDefault="00D5000E">
      <w:pPr>
        <w:spacing w:after="2" w:line="244" w:lineRule="auto"/>
        <w:ind w:left="-15" w:right="1489" w:firstLine="708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>в роднински връзки с членовете на настоятелството и проверителната   комисия по права и съребрена линия до четвърта степен  2.</w:t>
      </w:r>
      <w:r>
        <w:rPr>
          <w:rFonts w:ascii="Arial" w:eastAsia="Arial" w:hAnsi="Arial" w:cs="Arial"/>
        </w:rPr>
        <w:t xml:space="preserve"> </w:t>
      </w:r>
      <w:r>
        <w:t>съпруг/съпруга на п</w:t>
      </w:r>
      <w:r>
        <w:t xml:space="preserve">редседателя на читалището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Проверителна комисия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right="1872" w:firstLine="708"/>
      </w:pPr>
      <w:r>
        <w:t xml:space="preserve">Чл.27./1/ Проверителната комисия се състои от </w:t>
      </w:r>
      <w:r>
        <w:rPr>
          <w:b/>
          <w:u w:val="single" w:color="000000"/>
        </w:rPr>
        <w:t>3 / трима</w:t>
      </w:r>
      <w:r>
        <w:t xml:space="preserve">/ членове  и се избира за срок </w:t>
      </w:r>
      <w:r>
        <w:rPr>
          <w:b/>
          <w:u w:val="single" w:color="000000"/>
        </w:rPr>
        <w:t>от 3 / три/ години</w:t>
      </w:r>
      <w:r>
        <w:t xml:space="preserve">. </w:t>
      </w:r>
    </w:p>
    <w:p w:rsidR="00C00079" w:rsidRDefault="00D5000E">
      <w:pPr>
        <w:ind w:left="-5"/>
      </w:pPr>
      <w:r>
        <w:lastRenderedPageBreak/>
        <w:t xml:space="preserve"> /2/ Членовете на проверителната комисия не могат да бъдат лица, които са в трудовоправни </w:t>
      </w:r>
      <w:r>
        <w:t>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  <w:r>
        <w:rPr>
          <w:i/>
        </w:rPr>
        <w:t xml:space="preserve"> </w:t>
      </w:r>
    </w:p>
    <w:p w:rsidR="00C00079" w:rsidRDefault="00D5000E">
      <w:pPr>
        <w:ind w:left="-15" w:firstLine="708"/>
      </w:pPr>
      <w:r>
        <w:t>/3/ Проверителната комисия осъществява контрол върху дейността на настоят</w:t>
      </w:r>
      <w:r>
        <w:t xml:space="preserve">елството, председателя и секретаря на читалището по спазване на закона, устава и решенията на общото събрание. </w:t>
      </w:r>
    </w:p>
    <w:p w:rsidR="00C00079" w:rsidRDefault="00D5000E">
      <w:pPr>
        <w:ind w:left="-15" w:firstLine="708"/>
      </w:pPr>
      <w:r>
        <w:t>/4/  При констатирани нарушения проверителната комисия уведомява общото събрание на читалището, а при данни за извършено престъпление- и органит</w:t>
      </w:r>
      <w:r>
        <w:t xml:space="preserve">е на прокуратурата.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ind w:left="703" w:right="0"/>
      </w:pPr>
      <w:r>
        <w:t xml:space="preserve">Несъвместимост </w:t>
      </w:r>
    </w:p>
    <w:p w:rsidR="00C00079" w:rsidRDefault="00D5000E">
      <w:pPr>
        <w:ind w:left="-15" w:firstLine="708"/>
      </w:pPr>
      <w:r>
        <w:t xml:space="preserve">Чл.28.Не могат да бъдат избирани за членове на настоятелството, на проверителната комисия и за секретари лица, които са осъждани на лишаване от свобода за умишлени престъпления от общ характер. </w:t>
      </w:r>
    </w:p>
    <w:p w:rsidR="00C00079" w:rsidRDefault="00D5000E">
      <w:pPr>
        <w:ind w:left="-15" w:firstLine="708"/>
      </w:pPr>
      <w:r>
        <w:t xml:space="preserve">Чл.29.Членовете </w:t>
      </w:r>
      <w:r>
        <w:t xml:space="preserve">на настоятелството, председателят и секретарят на читалището да нямат конфликт на интереси по смисъла на Закона за предотвратяване  и разкриване на конфликт на интереси.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t xml:space="preserve"> </w:t>
      </w:r>
    </w:p>
    <w:p w:rsidR="00C00079" w:rsidRDefault="00D5000E">
      <w:pPr>
        <w:pStyle w:val="4"/>
        <w:spacing w:after="0" w:line="254" w:lineRule="auto"/>
        <w:ind w:left="718" w:right="0"/>
        <w:jc w:val="left"/>
      </w:pPr>
      <w:r>
        <w:rPr>
          <w:u w:val="single" w:color="000000"/>
        </w:rPr>
        <w:t>V. ИМУЩЕСТВО И ФИНАНСИРАНЕ</w:t>
      </w:r>
      <w:r>
        <w:t xml:space="preserve"> </w:t>
      </w:r>
    </w:p>
    <w:p w:rsidR="00C00079" w:rsidRDefault="00D5000E">
      <w:pPr>
        <w:spacing w:after="0" w:line="254" w:lineRule="auto"/>
        <w:ind w:left="708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15" w:firstLine="708"/>
      </w:pPr>
      <w:r>
        <w:t xml:space="preserve">Чл.30. Имуществото на читалището се състои от </w:t>
      </w:r>
      <w:r>
        <w:t xml:space="preserve">право на собственост и от други вещни права, вземания, ценни книжа,други права и задължения. </w:t>
      </w:r>
    </w:p>
    <w:p w:rsidR="00C00079" w:rsidRDefault="00D5000E">
      <w:pPr>
        <w:ind w:left="718"/>
      </w:pPr>
      <w:r>
        <w:t xml:space="preserve">Чл.31. Читалището набира средства от следните източници: </w:t>
      </w:r>
    </w:p>
    <w:p w:rsidR="00C00079" w:rsidRDefault="00D5000E">
      <w:pPr>
        <w:numPr>
          <w:ilvl w:val="0"/>
          <w:numId w:val="9"/>
        </w:numPr>
        <w:ind w:hanging="360"/>
      </w:pPr>
      <w:r>
        <w:t xml:space="preserve">членски внос </w:t>
      </w:r>
    </w:p>
    <w:p w:rsidR="00C00079" w:rsidRDefault="00D5000E">
      <w:pPr>
        <w:numPr>
          <w:ilvl w:val="0"/>
          <w:numId w:val="9"/>
        </w:numPr>
        <w:ind w:hanging="360"/>
      </w:pPr>
      <w:r>
        <w:t xml:space="preserve">субсидия от държавния и </w:t>
      </w:r>
      <w:r>
        <w:rPr>
          <w:b/>
        </w:rPr>
        <w:t>общинския бюджети</w:t>
      </w:r>
      <w:r>
        <w:t xml:space="preserve"> </w:t>
      </w:r>
    </w:p>
    <w:p w:rsidR="00C00079" w:rsidRDefault="00D5000E">
      <w:pPr>
        <w:numPr>
          <w:ilvl w:val="0"/>
          <w:numId w:val="9"/>
        </w:numPr>
        <w:ind w:hanging="360"/>
      </w:pPr>
      <w:r>
        <w:t xml:space="preserve">културно-просветна и информационна дейност </w:t>
      </w:r>
    </w:p>
    <w:p w:rsidR="00C00079" w:rsidRDefault="00D5000E">
      <w:pPr>
        <w:numPr>
          <w:ilvl w:val="0"/>
          <w:numId w:val="9"/>
        </w:numPr>
        <w:ind w:hanging="360"/>
      </w:pPr>
      <w:r>
        <w:t>нае</w:t>
      </w:r>
      <w:r>
        <w:t xml:space="preserve">ми от движимо и недвижимо имущество </w:t>
      </w:r>
    </w:p>
    <w:p w:rsidR="00C00079" w:rsidRDefault="00D5000E">
      <w:pPr>
        <w:numPr>
          <w:ilvl w:val="0"/>
          <w:numId w:val="9"/>
        </w:numPr>
        <w:ind w:hanging="360"/>
      </w:pPr>
      <w:r>
        <w:t>дарения и завещания 6.</w:t>
      </w:r>
      <w:r>
        <w:rPr>
          <w:rFonts w:ascii="Arial" w:eastAsia="Arial" w:hAnsi="Arial" w:cs="Arial"/>
        </w:rPr>
        <w:t xml:space="preserve"> </w:t>
      </w:r>
      <w:r>
        <w:t xml:space="preserve">други приходи-такси и др. </w:t>
      </w:r>
    </w:p>
    <w:p w:rsidR="00C00079" w:rsidRDefault="00D5000E">
      <w:pPr>
        <w:ind w:left="-15" w:firstLine="708"/>
      </w:pPr>
      <w:r>
        <w:t xml:space="preserve">Чл. 32./1/ Читалището може да развива и допълнителна стопанска  дейност, свързана с предмета на основната му дейност, в съответствие с действащото законодателство. </w:t>
      </w:r>
    </w:p>
    <w:p w:rsidR="00C00079" w:rsidRDefault="00D5000E">
      <w:pPr>
        <w:tabs>
          <w:tab w:val="center" w:pos="4504"/>
        </w:tabs>
        <w:ind w:left="-15" w:firstLine="0"/>
        <w:jc w:val="left"/>
      </w:pPr>
      <w:r>
        <w:t xml:space="preserve"> </w:t>
      </w:r>
      <w:r>
        <w:tab/>
        <w:t>/2</w:t>
      </w:r>
      <w:r>
        <w:t xml:space="preserve">/ Приходите могат да се ползват само за определените в устава цели. </w:t>
      </w:r>
    </w:p>
    <w:p w:rsidR="00C00079" w:rsidRDefault="00D5000E">
      <w:pPr>
        <w:tabs>
          <w:tab w:val="center" w:pos="2823"/>
        </w:tabs>
        <w:ind w:left="-15" w:firstLine="0"/>
        <w:jc w:val="left"/>
      </w:pPr>
      <w:r>
        <w:t xml:space="preserve"> </w:t>
      </w:r>
      <w:r>
        <w:tab/>
        <w:t xml:space="preserve">/3/ Читалището не разпределя печалба. </w:t>
      </w:r>
    </w:p>
    <w:p w:rsidR="00C00079" w:rsidRDefault="00D5000E">
      <w:pPr>
        <w:ind w:left="-5"/>
      </w:pPr>
      <w:r>
        <w:t xml:space="preserve"> </w:t>
      </w:r>
      <w:r>
        <w:tab/>
        <w:t xml:space="preserve">Чл.33./1/ Не могат да се отчуждават недвижими вещи и да се учредява ипотека върху тях. </w:t>
      </w:r>
    </w:p>
    <w:p w:rsidR="00C00079" w:rsidRDefault="00D5000E">
      <w:pPr>
        <w:ind w:left="-5"/>
      </w:pPr>
      <w:r>
        <w:t xml:space="preserve"> /2/ Движими вещи могат да бъдат отчуждавани, залагани, </w:t>
      </w:r>
      <w:r>
        <w:t xml:space="preserve">бракувани или заменени само с решение на настоятелството. </w:t>
      </w:r>
    </w:p>
    <w:p w:rsidR="00C00079" w:rsidRDefault="00D5000E">
      <w:pPr>
        <w:ind w:left="-5"/>
      </w:pPr>
      <w:r>
        <w:t xml:space="preserve"> /3/ Недвижимото и движимо имущество на читалището , както и приходите от него не подлежат на принудително изпълнение, освен за вземания, произтичащи от трудови правоотношения.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00079" w:rsidRDefault="00D5000E">
      <w:pPr>
        <w:pStyle w:val="4"/>
        <w:tabs>
          <w:tab w:val="center" w:pos="1815"/>
        </w:tabs>
        <w:spacing w:after="0" w:line="254" w:lineRule="auto"/>
        <w:ind w:left="-15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u w:val="single" w:color="000000"/>
        </w:rPr>
        <w:t xml:space="preserve">VI. </w:t>
      </w:r>
      <w:r>
        <w:rPr>
          <w:u w:val="single" w:color="000000"/>
        </w:rPr>
        <w:t>ПРЕКРАТЯВАНЕ</w:t>
      </w: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-5"/>
      </w:pPr>
      <w:r>
        <w:t xml:space="preserve"> Чл.34. /1/ Читалището може да бъде прекратено по решение на общото събрание, вписано в Търговския регистър и Регистъра на ЮЛНЦ към Агенцията по вписвания. То може да бъде прекратено с ликвидация или по искане на прокуратурата, ако: </w:t>
      </w:r>
    </w:p>
    <w:p w:rsidR="00C00079" w:rsidRDefault="00D5000E">
      <w:pPr>
        <w:numPr>
          <w:ilvl w:val="0"/>
          <w:numId w:val="10"/>
        </w:numPr>
        <w:ind w:hanging="360"/>
      </w:pPr>
      <w:r>
        <w:t>дейнос</w:t>
      </w:r>
      <w:r>
        <w:t xml:space="preserve">тта му противоречи на закона, устава и добрите нрави </w:t>
      </w:r>
    </w:p>
    <w:p w:rsidR="00C00079" w:rsidRDefault="00D5000E">
      <w:pPr>
        <w:numPr>
          <w:ilvl w:val="0"/>
          <w:numId w:val="10"/>
        </w:numPr>
        <w:ind w:hanging="360"/>
      </w:pPr>
      <w:r>
        <w:t xml:space="preserve">имуществото му не се използва според целите и предмета на дейност </w:t>
      </w:r>
    </w:p>
    <w:p w:rsidR="00C00079" w:rsidRDefault="00D5000E">
      <w:pPr>
        <w:numPr>
          <w:ilvl w:val="0"/>
          <w:numId w:val="10"/>
        </w:numPr>
        <w:ind w:hanging="360"/>
      </w:pPr>
      <w:r>
        <w:t xml:space="preserve">е налице трайна невъзможност читалището да действа или развива дейност за период от две години. </w:t>
      </w:r>
    </w:p>
    <w:p w:rsidR="00C00079" w:rsidRDefault="00D5000E">
      <w:pPr>
        <w:numPr>
          <w:ilvl w:val="0"/>
          <w:numId w:val="10"/>
        </w:numPr>
        <w:ind w:hanging="360"/>
      </w:pPr>
      <w:r>
        <w:t xml:space="preserve">не е учредено по законния ред </w:t>
      </w:r>
    </w:p>
    <w:p w:rsidR="00C00079" w:rsidRDefault="00D5000E">
      <w:pPr>
        <w:numPr>
          <w:ilvl w:val="0"/>
          <w:numId w:val="10"/>
        </w:numPr>
        <w:ind w:hanging="360"/>
      </w:pPr>
      <w:r>
        <w:t>е обяве</w:t>
      </w:r>
      <w:r>
        <w:t xml:space="preserve">но в несъстоятелност </w:t>
      </w:r>
    </w:p>
    <w:p w:rsidR="00C00079" w:rsidRDefault="00D5000E">
      <w:pPr>
        <w:ind w:left="-15" w:right="810" w:firstLine="706"/>
      </w:pPr>
      <w:r>
        <w:t xml:space="preserve">Чл.35./1/След решението на общото събрание за прекратяване на  Читалището, настоятелството взема решение за обявяването му в ликвидация. </w:t>
      </w:r>
    </w:p>
    <w:p w:rsidR="00C00079" w:rsidRDefault="00D5000E">
      <w:pPr>
        <w:ind w:left="-5"/>
      </w:pPr>
      <w:r>
        <w:t xml:space="preserve"> /2/ С решението си настоятелството определя начина на извършване на ликвидацията, нейния срок, </w:t>
      </w:r>
      <w:r>
        <w:t xml:space="preserve">начина на разпределяне на останалото след удовлетворяване на кредиторите имущество и назначава ликвидатори. </w:t>
      </w:r>
    </w:p>
    <w:p w:rsidR="00C00079" w:rsidRDefault="00D5000E">
      <w:pPr>
        <w:ind w:left="-5"/>
      </w:pPr>
      <w:r>
        <w:lastRenderedPageBreak/>
        <w:t xml:space="preserve"> /3/ След като приключи с разпределянето на имуществото, ликвидаторът е длъжен да поиска заличаване на читалището от регистъра на ЮЛ с нестопанска </w:t>
      </w:r>
      <w:r>
        <w:t xml:space="preserve">цел в Агенцията по вписвания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4"/>
        <w:spacing w:after="0" w:line="254" w:lineRule="auto"/>
        <w:ind w:left="716" w:right="0"/>
        <w:jc w:val="left"/>
      </w:pPr>
      <w:r>
        <w:rPr>
          <w:u w:val="single" w:color="000000"/>
        </w:rPr>
        <w:t>VII. ЗАКЛЮЧИТЕЛНИ РАЗПОРЕДБИ</w:t>
      </w:r>
      <w:r>
        <w:t xml:space="preserve"> </w:t>
      </w:r>
    </w:p>
    <w:p w:rsidR="00C00079" w:rsidRDefault="00D5000E">
      <w:pPr>
        <w:spacing w:after="0" w:line="254" w:lineRule="auto"/>
        <w:ind w:left="706" w:firstLine="0"/>
        <w:jc w:val="left"/>
      </w:pPr>
      <w:r>
        <w:rPr>
          <w:b/>
        </w:rPr>
        <w:t xml:space="preserve"> </w:t>
      </w:r>
    </w:p>
    <w:p w:rsidR="00C00079" w:rsidRDefault="00D5000E">
      <w:pPr>
        <w:ind w:left="716"/>
      </w:pPr>
      <w:r>
        <w:t xml:space="preserve">Чл.36. Цялата изходяща документация трябва да съдържа наименованието </w:t>
      </w:r>
    </w:p>
    <w:p w:rsidR="00C00079" w:rsidRDefault="00D5000E">
      <w:pPr>
        <w:ind w:left="-5" w:right="836"/>
      </w:pPr>
      <w:r>
        <w:t xml:space="preserve"> на читалището, седалището и адреса на управление и да бъде подпечатвана с  печата  на  народното читалище. </w:t>
      </w:r>
    </w:p>
    <w:p w:rsidR="00C00079" w:rsidRDefault="00D5000E">
      <w:pPr>
        <w:ind w:left="-5"/>
      </w:pPr>
      <w:r>
        <w:t xml:space="preserve"> </w:t>
      </w:r>
      <w:r>
        <w:t xml:space="preserve">Чл.37.Печатът на Народно читалище „Светлина - 1941” е кръгъл, с изписан в окръжността надпис: </w:t>
      </w:r>
      <w:r>
        <w:rPr>
          <w:i/>
        </w:rPr>
        <w:t>НЧ”Светлина-1941” гр. Генерал Тошево”</w:t>
      </w:r>
      <w:r>
        <w:t xml:space="preserve">, а в средата е изобразена отворена книга. </w:t>
      </w:r>
    </w:p>
    <w:p w:rsidR="00C00079" w:rsidRDefault="00D5000E">
      <w:pPr>
        <w:ind w:left="-15" w:firstLine="708"/>
      </w:pPr>
      <w:r>
        <w:t xml:space="preserve">Чл.38. Официалният празник на читалището е на НЧ”Светлина – 1941” е на 9 април - </w:t>
      </w:r>
      <w:r>
        <w:t xml:space="preserve">датата на учредяването му. </w:t>
      </w:r>
    </w:p>
    <w:p w:rsidR="00C00079" w:rsidRDefault="00D5000E">
      <w:pPr>
        <w:ind w:left="-15" w:firstLine="708"/>
      </w:pPr>
      <w:r>
        <w:t xml:space="preserve">Чл.39. Този устав може да бъде изменян и допълван по реда на Закона за народните читалища, Закона за юридическите лица с нестопанска цел или при промени в законодателството. </w:t>
      </w:r>
    </w:p>
    <w:p w:rsidR="00C00079" w:rsidRDefault="00D5000E">
      <w:pPr>
        <w:ind w:left="-5"/>
      </w:pPr>
      <w:r>
        <w:t xml:space="preserve"> Чл.40. За неуредените с устава въпроси се прилагат н</w:t>
      </w:r>
      <w:r>
        <w:t xml:space="preserve">ормите на действащото българско законодателство.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00079" w:rsidRDefault="00D5000E">
      <w:pPr>
        <w:spacing w:after="4"/>
      </w:pPr>
      <w:r>
        <w:t xml:space="preserve">      </w:t>
      </w:r>
      <w:r>
        <w:rPr>
          <w:b/>
        </w:rPr>
        <w:t xml:space="preserve">Настоящият Устав е приет на основание &amp; 34 от Закона за народните читалища от членовете на общо събрание, проведено на 23.04.2019 год. в гр. Генерал Тошево. Той отменя Устава, приет на.03.06.1997 </w:t>
      </w:r>
      <w:r>
        <w:rPr>
          <w:b/>
        </w:rPr>
        <w:t>год. и поправките по него от 20.06.2000г. и 21 април 2010г.</w:t>
      </w:r>
      <w:r>
        <w:t xml:space="preserve"> </w:t>
      </w:r>
    </w:p>
    <w:p w:rsidR="00C00079" w:rsidRDefault="00D5000E">
      <w:pPr>
        <w:ind w:left="-5"/>
      </w:pPr>
      <w:r>
        <w:t xml:space="preserve">.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spacing w:after="0" w:line="254" w:lineRule="auto"/>
        <w:ind w:left="0" w:firstLine="0"/>
        <w:jc w:val="left"/>
      </w:pPr>
      <w:r>
        <w:t xml:space="preserve"> </w:t>
      </w:r>
    </w:p>
    <w:p w:rsidR="00C00079" w:rsidRDefault="00D5000E">
      <w:pPr>
        <w:pStyle w:val="5"/>
        <w:ind w:right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ПРЕДСЕДАТЕЛ НА ЧН:П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/Вяра Дянкова/ </w:t>
      </w:r>
    </w:p>
    <w:sectPr w:rsidR="00C00079">
      <w:footerReference w:type="default" r:id="rId7"/>
      <w:pgSz w:w="11906" w:h="16838"/>
      <w:pgMar w:top="569" w:right="722" w:bottom="1132" w:left="119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0E" w:rsidRDefault="00D5000E">
      <w:pPr>
        <w:spacing w:after="0" w:line="240" w:lineRule="auto"/>
      </w:pPr>
      <w:r>
        <w:separator/>
      </w:r>
    </w:p>
  </w:endnote>
  <w:endnote w:type="continuationSeparator" w:id="0">
    <w:p w:rsidR="00D5000E" w:rsidRDefault="00D5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09" w:rsidRDefault="00D5000E">
    <w:pPr>
      <w:tabs>
        <w:tab w:val="center" w:pos="9465"/>
      </w:tabs>
      <w:spacing w:after="0" w:line="254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884024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0E" w:rsidRDefault="00D5000E">
      <w:pPr>
        <w:spacing w:after="0" w:line="240" w:lineRule="auto"/>
      </w:pPr>
      <w:r>
        <w:separator/>
      </w:r>
    </w:p>
  </w:footnote>
  <w:footnote w:type="continuationSeparator" w:id="0">
    <w:p w:rsidR="00D5000E" w:rsidRDefault="00D5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C77"/>
    <w:multiLevelType w:val="multilevel"/>
    <w:tmpl w:val="E5D4727E"/>
    <w:lvl w:ilvl="0">
      <w:start w:val="1"/>
      <w:numFmt w:val="decimal"/>
      <w:lvlText w:val="%1."/>
      <w:lvlJc w:val="left"/>
      <w:pPr>
        <w:ind w:left="10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6022094"/>
    <w:multiLevelType w:val="multilevel"/>
    <w:tmpl w:val="0226E684"/>
    <w:lvl w:ilvl="0">
      <w:start w:val="3"/>
      <w:numFmt w:val="decimal"/>
      <w:lvlText w:val="%1."/>
      <w:lvlJc w:val="left"/>
      <w:pPr>
        <w:ind w:left="97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557609F"/>
    <w:multiLevelType w:val="multilevel"/>
    <w:tmpl w:val="D9343DB4"/>
    <w:lvl w:ilvl="0">
      <w:start w:val="1"/>
      <w:numFmt w:val="decimal"/>
      <w:lvlText w:val="%1.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9F2E63"/>
    <w:multiLevelType w:val="multilevel"/>
    <w:tmpl w:val="6A20EBE4"/>
    <w:lvl w:ilvl="0">
      <w:start w:val="6"/>
      <w:numFmt w:val="decimal"/>
      <w:lvlText w:val="%1."/>
      <w:lvlJc w:val="left"/>
      <w:pPr>
        <w:ind w:left="2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25C3B86"/>
    <w:multiLevelType w:val="multilevel"/>
    <w:tmpl w:val="8B7CB9A8"/>
    <w:lvl w:ilvl="0">
      <w:start w:val="1"/>
      <w:numFmt w:val="decimal"/>
      <w:lvlText w:val="%1."/>
      <w:lvlJc w:val="left"/>
      <w:pPr>
        <w:ind w:left="1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41E2C5B"/>
    <w:multiLevelType w:val="multilevel"/>
    <w:tmpl w:val="A4D28AE4"/>
    <w:lvl w:ilvl="0">
      <w:start w:val="12"/>
      <w:numFmt w:val="decimal"/>
      <w:lvlText w:val="%1.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6792818"/>
    <w:multiLevelType w:val="multilevel"/>
    <w:tmpl w:val="9CC00E7A"/>
    <w:lvl w:ilvl="0">
      <w:start w:val="3"/>
      <w:numFmt w:val="decimal"/>
      <w:lvlText w:val="%1."/>
      <w:lvlJc w:val="left"/>
      <w:pPr>
        <w:ind w:left="97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9105318"/>
    <w:multiLevelType w:val="multilevel"/>
    <w:tmpl w:val="E76E285A"/>
    <w:lvl w:ilvl="0">
      <w:start w:val="1"/>
      <w:numFmt w:val="decimal"/>
      <w:lvlText w:val="%1."/>
      <w:lvlJc w:val="left"/>
      <w:pPr>
        <w:ind w:left="1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07F15F9"/>
    <w:multiLevelType w:val="multilevel"/>
    <w:tmpl w:val="5238A65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8727A8E"/>
    <w:multiLevelType w:val="multilevel"/>
    <w:tmpl w:val="D7FC82B4"/>
    <w:lvl w:ilvl="0">
      <w:start w:val="1"/>
      <w:numFmt w:val="decimal"/>
      <w:lvlText w:val="%1.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0079"/>
    <w:rsid w:val="00884024"/>
    <w:rsid w:val="00C00079"/>
    <w:rsid w:val="00D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5280-D9FD-4173-9BFA-21CFE159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5" w:line="247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pPr>
      <w:keepNext/>
      <w:keepLines/>
      <w:suppressAutoHyphens/>
      <w:spacing w:after="0"/>
      <w:outlineLvl w:val="0"/>
    </w:pPr>
    <w:rPr>
      <w:rFonts w:ascii="Times New Roman" w:hAnsi="Times New Roman"/>
      <w:b/>
      <w:color w:val="000000"/>
      <w:sz w:val="24"/>
    </w:rPr>
  </w:style>
  <w:style w:type="paragraph" w:styleId="2">
    <w:name w:val="heading 2"/>
    <w:next w:val="a"/>
    <w:pPr>
      <w:keepNext/>
      <w:keepLines/>
      <w:suppressAutoHyphen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3">
    <w:name w:val="heading 3"/>
    <w:next w:val="a"/>
    <w:pPr>
      <w:keepNext/>
      <w:keepLines/>
      <w:suppressAutoHyphens/>
      <w:spacing w:after="0"/>
      <w:ind w:left="10" w:hanging="10"/>
      <w:outlineLvl w:val="2"/>
    </w:pPr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4">
    <w:name w:val="heading 4"/>
    <w:next w:val="a"/>
    <w:pPr>
      <w:keepNext/>
      <w:keepLines/>
      <w:suppressAutoHyphens/>
      <w:spacing w:after="4" w:line="247" w:lineRule="auto"/>
      <w:ind w:left="10" w:right="5" w:hanging="10"/>
      <w:jc w:val="both"/>
      <w:outlineLvl w:val="3"/>
    </w:pPr>
    <w:rPr>
      <w:rFonts w:ascii="Verdana" w:eastAsia="Verdana" w:hAnsi="Verdana" w:cs="Verdana"/>
      <w:b/>
      <w:color w:val="000000"/>
      <w:sz w:val="20"/>
    </w:rPr>
  </w:style>
  <w:style w:type="paragraph" w:styleId="5">
    <w:name w:val="heading 5"/>
    <w:next w:val="a"/>
    <w:pPr>
      <w:keepNext/>
      <w:keepLines/>
      <w:suppressAutoHyphens/>
      <w:spacing w:after="4" w:line="247" w:lineRule="auto"/>
      <w:ind w:left="10" w:right="5" w:hanging="10"/>
      <w:jc w:val="both"/>
      <w:outlineLvl w:val="4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rPr>
      <w:rFonts w:ascii="Verdana" w:eastAsia="Verdana" w:hAnsi="Verdana" w:cs="Verdana"/>
      <w:b/>
      <w:color w:val="000000"/>
      <w:sz w:val="20"/>
      <w:u w:val="single" w:color="000000"/>
    </w:rPr>
  </w:style>
  <w:style w:type="character" w:customStyle="1" w:styleId="10">
    <w:name w:val="Заглавие 1 Знак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лавие 4 Знак"/>
    <w:rPr>
      <w:rFonts w:ascii="Verdana" w:eastAsia="Verdana" w:hAnsi="Verdana" w:cs="Verdana"/>
      <w:b/>
      <w:color w:val="000000"/>
      <w:sz w:val="20"/>
    </w:rPr>
  </w:style>
  <w:style w:type="character" w:customStyle="1" w:styleId="50">
    <w:name w:val="Заглавие 5 Знак"/>
    <w:rPr>
      <w:rFonts w:ascii="Verdana" w:eastAsia="Verdana" w:hAnsi="Verdana" w:cs="Verdana"/>
      <w:b/>
      <w:color w:val="000000"/>
      <w:sz w:val="20"/>
    </w:rPr>
  </w:style>
  <w:style w:type="character" w:customStyle="1" w:styleId="30">
    <w:name w:val="Заглавие 3 Знак"/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a3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lastModifiedBy>PC2</cp:lastModifiedBy>
  <cp:revision>2</cp:revision>
  <dcterms:created xsi:type="dcterms:W3CDTF">2024-01-31T10:32:00Z</dcterms:created>
  <dcterms:modified xsi:type="dcterms:W3CDTF">2024-01-31T10:32:00Z</dcterms:modified>
</cp:coreProperties>
</file>